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AB" w:rsidRDefault="00302939" w:rsidP="00201E8D">
      <w:pPr>
        <w:pStyle w:val="1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 </w:t>
      </w:r>
    </w:p>
    <w:p w:rsidR="00F031AB" w:rsidRPr="00F031AB" w:rsidRDefault="00F031AB" w:rsidP="00B53F45">
      <w:pPr>
        <w:pStyle w:val="af4"/>
        <w:spacing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bookmarkStart w:id="0" w:name="_GoBack"/>
      <w:proofErr w:type="gramStart"/>
      <w:r w:rsidRPr="00F031A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П</w:t>
      </w:r>
      <w:proofErr w:type="gramEnd"/>
      <w:r w:rsidRPr="00F031A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А М Я Т К А</w:t>
      </w:r>
    </w:p>
    <w:p w:rsidR="00F031AB" w:rsidRPr="00F031AB" w:rsidRDefault="00F031AB" w:rsidP="00B53F45">
      <w:pPr>
        <w:pStyle w:val="af4"/>
        <w:spacing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F031A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по соблюдению трудового законодательства</w:t>
      </w:r>
    </w:p>
    <w:p w:rsidR="00F031AB" w:rsidRPr="00F031AB" w:rsidRDefault="00F031AB" w:rsidP="00B53F45">
      <w:pPr>
        <w:pStyle w:val="af4"/>
        <w:spacing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F031A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в отношении работников </w:t>
      </w:r>
      <w:proofErr w:type="spellStart"/>
      <w:r w:rsidRPr="00F031A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предпенсионного</w:t>
      </w:r>
      <w:proofErr w:type="spellEnd"/>
    </w:p>
    <w:p w:rsidR="00F031AB" w:rsidRPr="00F031AB" w:rsidRDefault="00F031AB" w:rsidP="00B53F45">
      <w:pPr>
        <w:pStyle w:val="af4"/>
        <w:spacing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F031A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и пенсионного возраста</w:t>
      </w:r>
    </w:p>
    <w:bookmarkEnd w:id="0"/>
    <w:p w:rsidR="00F031AB" w:rsidRPr="00D07B21" w:rsidRDefault="00F031AB" w:rsidP="001165BD">
      <w:pPr>
        <w:pStyle w:val="af4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07B21" w:rsidRDefault="001165BD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</w:t>
      </w:r>
      <w:r w:rsidR="0006790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Согласно определению 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Конституционн</w:t>
      </w:r>
      <w:r w:rsidR="0006790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ого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суд</w:t>
      </w:r>
      <w:r w:rsidR="0006790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РФ</w:t>
      </w:r>
      <w:r w:rsidR="0006790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от 15.05.2007г. </w:t>
      </w:r>
      <w:r w:rsidR="0006790D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№ 378-О-П</w:t>
      </w:r>
      <w:r w:rsidR="005D4CD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(далее – Определение Конституционного суда РФ)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 пенсионерам по </w:t>
      </w:r>
      <w:r w:rsidR="00DA69A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возрасту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относятся лица, достигшие пенсионного возраста, которым в соответствии с пенсионным законодательством назначена пенсия по возрасту (по старости). </w:t>
      </w:r>
    </w:p>
    <w:p w:rsidR="003A0E83" w:rsidRPr="00D07B21" w:rsidRDefault="003A0E83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С 2019 года для соблюдения прав граждан</w:t>
      </w:r>
      <w:r w:rsidR="009D29C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законодательстве закрепили новое понятие –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предпенсионный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возраст, который устанавливается за 5 лет до наступления возраста, дающего право на страховую пенсию по старости, в том числе назначаемую досрочно (Федеральный закон РФ от 03.10.2018 № 350 </w:t>
      </w:r>
      <w:r w:rsidR="00DE3C3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–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ФЗ</w:t>
      </w:r>
      <w:r w:rsidR="00DE3C3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«О внесении изменений в отдельные законодательные акты Российской Федерации по вопросам назначения и выплаты пенсий»).</w:t>
      </w:r>
    </w:p>
    <w:p w:rsidR="00D07B21" w:rsidRDefault="001165BD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Безработным гражданам, уволенным в связи с ликвидацией организации, сокращением численности или штата и имеющим независи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>мо от перерывов в трудовой деятельности стаж работы, дающий право вы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>хода на пенсию по старости, но не ранее чем за два года до установленно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>го законодательством РФ срока выхода на пенсию (п. 2 ст. 32 Закона РФ от 19.04.1991 № 1032-1 «О занятости населения в Российской Федерации») может назначаться пенсия по старости до достижения указанного возраста.</w:t>
      </w:r>
    </w:p>
    <w:p w:rsidR="003B09F7" w:rsidRDefault="003B09F7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Помимо досрочного назначени</w:t>
      </w:r>
      <w:r w:rsidR="0060559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я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пенсии у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предпенсионеров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есть и другие льготы и гарантии:</w:t>
      </w:r>
    </w:p>
    <w:p w:rsidR="003B09F7" w:rsidRDefault="003B09F7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повышенное пособие по безработице;</w:t>
      </w:r>
    </w:p>
    <w:p w:rsidR="003B09F7" w:rsidRDefault="003B09F7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льготы по налогам на имущество и землю;</w:t>
      </w:r>
    </w:p>
    <w:p w:rsidR="00DA69A8" w:rsidRDefault="00DA69A8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 </w:t>
      </w:r>
      <w:r w:rsid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гарантии при осуществлении трудовой деятельности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;</w:t>
      </w:r>
    </w:p>
    <w:p w:rsidR="003B09F7" w:rsidRPr="00D07B21" w:rsidRDefault="003B09F7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возможность переобучения.</w:t>
      </w:r>
    </w:p>
    <w:p w:rsidR="00D07B21" w:rsidRDefault="009761A6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        </w:t>
      </w:r>
      <w:r w:rsidR="00D07B21" w:rsidRPr="00D07B21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Наличие у гражданина статуса пенсионера</w:t>
      </w:r>
      <w:r w:rsidR="00DE3C31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или </w:t>
      </w:r>
      <w:proofErr w:type="spellStart"/>
      <w:r w:rsidR="00DE3C31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предпенсионера</w:t>
      </w:r>
      <w:proofErr w:type="spellEnd"/>
      <w:r w:rsidR="00D07B21" w:rsidRPr="00D07B21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само по себе не может служить причиной для установления ограничений при приеме на работу и других ограничений в сфере труда.</w:t>
      </w:r>
    </w:p>
    <w:p w:rsidR="00FC3985" w:rsidRPr="00D07B21" w:rsidRDefault="00FC3985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07B21" w:rsidRPr="00D07B21" w:rsidRDefault="00D07B21" w:rsidP="0060559F">
      <w:pPr>
        <w:pStyle w:val="af4"/>
        <w:tabs>
          <w:tab w:val="left" w:pos="9356"/>
        </w:tabs>
        <w:spacing w:line="276" w:lineRule="auto"/>
        <w:ind w:left="-284" w:firstLine="113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07B21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ru-RU" w:eastAsia="ru-RU" w:bidi="ar-SA"/>
        </w:rPr>
        <w:t xml:space="preserve">Особенности приема на работу </w:t>
      </w:r>
    </w:p>
    <w:p w:rsidR="00D07B21" w:rsidRPr="00D07B21" w:rsidRDefault="001165BD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</w:t>
      </w:r>
      <w:r w:rsidR="009761A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Правила приема на работу пенсионеров по возрасту в основном не отлича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>ются от правил приема на работу других работников.</w:t>
      </w:r>
    </w:p>
    <w:p w:rsidR="00D07B21" w:rsidRPr="00D07B21" w:rsidRDefault="0008219D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val="ru-RU" w:eastAsia="ru-RU" w:bidi="ar-SA"/>
        </w:rPr>
        <w:t xml:space="preserve">         </w:t>
      </w:r>
      <w:r w:rsidR="00D07B21" w:rsidRPr="00EC093E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Обратите внимание: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Трудовым кодексом Российской Федераци</w:t>
      </w:r>
      <w:r w:rsidR="009D29C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(далее </w:t>
      </w:r>
      <w:r w:rsidR="00C557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 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ТК РФ) установлен только возраст, с которого до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 xml:space="preserve">пускается заключение 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трудового договора. Предельный возраст для за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>ключения трудового договора законом не установлен, если это не оговорено другими федеральными законами.</w:t>
      </w:r>
    </w:p>
    <w:p w:rsidR="00384EBA" w:rsidRDefault="001165BD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        </w:t>
      </w:r>
    </w:p>
    <w:p w:rsidR="00384EBA" w:rsidRDefault="00384EBA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D07B21" w:rsidRPr="00D07B21" w:rsidRDefault="00AD45D2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        </w:t>
      </w:r>
      <w:r w:rsidR="00D07B21" w:rsidRPr="00D07B21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Отказать пенсионеру</w:t>
      </w:r>
      <w:r w:rsidR="00DE3C31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</w:t>
      </w:r>
      <w:r w:rsidR="00D07B21" w:rsidRPr="00D07B21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в заключении трудового договора можно только </w:t>
      </w:r>
      <w:r w:rsidR="00F4489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в случае несоответствия навыкам и квалификационным требованиям</w:t>
      </w:r>
      <w:r w:rsidR="00D07B21" w:rsidRPr="00D07B21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. Достижение пенсионного</w:t>
      </w:r>
      <w:r w:rsidR="00F4489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(</w:t>
      </w:r>
      <w:proofErr w:type="spellStart"/>
      <w:r w:rsidR="00F4489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предпенсионного</w:t>
      </w:r>
      <w:proofErr w:type="spellEnd"/>
      <w:r w:rsidR="00F4489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)</w:t>
      </w:r>
      <w:r w:rsidR="00D07B21" w:rsidRPr="00D07B21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возраста не может быть основанием для отказа.</w:t>
      </w:r>
    </w:p>
    <w:p w:rsidR="00D07B21" w:rsidRPr="00D07B21" w:rsidRDefault="001165BD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качестве гарантий при заключении трудового договора ТК РФ запре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>щается необоснованный отказ в заключении трудового договора</w:t>
      </w:r>
      <w:r w:rsidR="001901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D315D1" w:rsidRDefault="001165BD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 требованию лица, которому отказано в заключении трудового до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>говора, работодатель обязан сообщить причину отказа в письменной фор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>ме</w:t>
      </w:r>
      <w:r w:rsidR="00D315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в срок не позднее чем в течение семи рабочих дней со дня предъявления такого требования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3E0598" w:rsidRDefault="00595ACC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</w:t>
      </w:r>
      <w:r w:rsidR="003B09F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Следует иметь ввиду, что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отказ в заключени</w:t>
      </w:r>
      <w:proofErr w:type="gramStart"/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</w:t>
      </w:r>
      <w:proofErr w:type="gramEnd"/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трудового договора может быть</w:t>
      </w:r>
      <w:r w:rsidR="003E059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обжалован в суд</w:t>
      </w:r>
      <w:r w:rsidR="00201E8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ебном порядке</w:t>
      </w:r>
      <w:r w:rsidR="003E059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(ст. 64 ТК РФ).</w:t>
      </w:r>
    </w:p>
    <w:p w:rsidR="003E0598" w:rsidRPr="003E0598" w:rsidRDefault="003B09F7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За необоснованное увольнение либо отказ принять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предпенсионера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работу работодателю грозит уголовная ответственность по ст. 144.1 Уголовного кодекса РФ. Закон предусматривает</w:t>
      </w:r>
      <w:r w:rsidR="003E059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наложение </w:t>
      </w:r>
      <w:r w:rsidR="003E0598" w:rsidRPr="003E0598">
        <w:rPr>
          <w:rFonts w:ascii="Times New Roman" w:eastAsia="Times New Roman" w:hAnsi="Times New Roman"/>
          <w:sz w:val="28"/>
          <w:szCs w:val="28"/>
          <w:lang w:val="ru-RU" w:eastAsia="ru-RU"/>
        </w:rPr>
        <w:t>штраф</w:t>
      </w:r>
      <w:r w:rsidR="003E0598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="003E0598" w:rsidRPr="003E059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часов.</w:t>
      </w:r>
    </w:p>
    <w:p w:rsidR="00D07B21" w:rsidRPr="00D07B21" w:rsidRDefault="001165BD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</w:t>
      </w:r>
      <w:r w:rsidR="00DE3C3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Вместе с тем,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Российским законодательством предусмотрены отдельные ограниче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>ния, связанные с возрастом кандидата.</w:t>
      </w:r>
    </w:p>
    <w:p w:rsidR="00FC3985" w:rsidRDefault="001165BD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</w:t>
      </w:r>
      <w:r w:rsidR="00FC3985" w:rsidRPr="00FC398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Например:</w:t>
      </w:r>
      <w:r w:rsid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- с</w:t>
      </w:r>
      <w:r w:rsidR="001D6BB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огласно ч. 1 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ст. </w:t>
      </w:r>
      <w:r w:rsidR="001D6BB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25.1.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Федерального закона от 27.07.2004 № 79-ФЗ «О государственной гражданской службе Российской Федерации» предельный возраст пребывания на гражданской службе - 65 лет.</w:t>
      </w:r>
      <w:r w:rsidR="001D6BB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C572D2" w:rsidRPr="00D07B21" w:rsidRDefault="00C572D2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должности, не являющейс</w:t>
      </w:r>
      <w:r w:rsid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я должностью гражданской службы;</w:t>
      </w:r>
    </w:p>
    <w:p w:rsidR="00FC3985" w:rsidRDefault="001165BD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</w:t>
      </w:r>
      <w:r w:rsidR="00C557C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в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соответствии с ч. 2 ст. 332</w:t>
      </w:r>
      <w:r w:rsidR="0021400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.1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ТК РФ </w:t>
      </w:r>
      <w:r w:rsidR="00EC093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должности руководителей,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70 лет независимо от срока действия трудовых договоров.</w:t>
      </w:r>
      <w:r w:rsidR="00214000" w:rsidRPr="0021400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Лица, замещающие указанные должности и достигшие возраста </w:t>
      </w:r>
      <w:r w:rsidR="00EC093E">
        <w:rPr>
          <w:rFonts w:ascii="Times New Roman" w:eastAsia="Times New Roman" w:hAnsi="Times New Roman"/>
          <w:sz w:val="28"/>
          <w:szCs w:val="28"/>
          <w:lang w:val="ru-RU" w:eastAsia="ru-RU"/>
        </w:rPr>
        <w:t>70</w:t>
      </w:r>
      <w:r w:rsidR="00214000" w:rsidRPr="0021400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лет, переводятся с их письменного согласия на иные должности, соответствующие их квалификации.</w:t>
      </w:r>
    </w:p>
    <w:p w:rsidR="00FC3985" w:rsidRPr="00D07B21" w:rsidRDefault="00FC3985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07B21" w:rsidRPr="00D07B21" w:rsidRDefault="00D07B21" w:rsidP="0060559F">
      <w:pPr>
        <w:pStyle w:val="af4"/>
        <w:tabs>
          <w:tab w:val="left" w:pos="9356"/>
        </w:tabs>
        <w:spacing w:line="276" w:lineRule="auto"/>
        <w:ind w:left="-284" w:firstLine="113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07B21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ru-RU" w:eastAsia="ru-RU" w:bidi="ar-SA"/>
        </w:rPr>
        <w:lastRenderedPageBreak/>
        <w:t>Особенности содержания трудового договора</w:t>
      </w:r>
    </w:p>
    <w:p w:rsidR="00384EBA" w:rsidRDefault="00384EBA" w:rsidP="00201E8D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</w:t>
      </w:r>
    </w:p>
    <w:p w:rsidR="00D07B21" w:rsidRPr="00D07B21" w:rsidRDefault="00384EBA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Законодательство не содержит запрета на работу пенсионера</w:t>
      </w:r>
      <w:r w:rsidR="00DE3C3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 совместительству.</w:t>
      </w:r>
    </w:p>
    <w:p w:rsidR="00D07B21" w:rsidRPr="00D07B21" w:rsidRDefault="001165BD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соответствии со ст. 60</w:t>
      </w:r>
      <w:r w:rsidR="00774C3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.1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ТК РФ любой работник по общему правилу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>ля (внешнее совместительство).</w:t>
      </w:r>
    </w:p>
    <w:p w:rsidR="00D07B21" w:rsidRPr="00D07B21" w:rsidRDefault="001165BD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</w:t>
      </w:r>
      <w:r w:rsidR="009D29C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Работники</w:t>
      </w:r>
      <w:r w:rsidR="00DE3C3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- 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пенсионеры, являющиеся совместителями, имеют право на те же гарантии и компенсации, что и обычные работники. Например, им полагается ежегодный оплачиваемый отпуск, оплата больничного листа и компенсация за неиспользованный отпуск при увольнении.</w:t>
      </w:r>
    </w:p>
    <w:p w:rsidR="00D07B21" w:rsidRPr="00D07B21" w:rsidRDefault="0008219D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О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собенность заключения трудового договора с пенсионером состо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 xml:space="preserve">ит в предусмотренной </w:t>
      </w:r>
      <w:proofErr w:type="spellStart"/>
      <w:r w:rsidR="000A234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абз</w:t>
      </w:r>
      <w:proofErr w:type="spellEnd"/>
      <w:r w:rsidR="000A234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3 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ч. 2 ст. 59 ТК РФ возможности заключить с ним по соглашению сторон срочный трудовой договор.</w:t>
      </w:r>
    </w:p>
    <w:p w:rsidR="00D07B21" w:rsidRPr="00D07B21" w:rsidRDefault="001165BD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</w:t>
      </w:r>
      <w:r w:rsidR="00837CC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Необходимо знать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что срочный трудовой договор с поступающими на работу пенсионерами заключается только по соглашению сторон (</w:t>
      </w:r>
      <w:proofErr w:type="spellStart"/>
      <w:r w:rsidR="000A234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абз</w:t>
      </w:r>
      <w:proofErr w:type="spellEnd"/>
      <w:r w:rsidR="000A234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3 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ч. 2 ст. 59 ТК РФ).</w:t>
      </w:r>
    </w:p>
    <w:p w:rsidR="00D07B21" w:rsidRPr="00D07B21" w:rsidRDefault="001165BD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Принудительное заключение срочного трудового договора с ра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 xml:space="preserve">ботником-пенсионером недопустимо. </w:t>
      </w:r>
      <w:r w:rsidR="00837CC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Следовательно,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работодатель не имеет права настаивать на заключении срочного договора, если характер предстоящей работы и условия ее выполнения позволяют заклю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>чить бессрочный трудовой договор. Если впоследствии судом будет установлено, что работника вынудили заключить срочный трудовой договор, такой договор будет признан бессрочным (заключенным на неопределенный срок).</w:t>
      </w:r>
    </w:p>
    <w:p w:rsidR="00D07B21" w:rsidRDefault="001165BD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</w:t>
      </w:r>
      <w:r w:rsidR="00752EE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Установление трудовых отношений на определенный срок без учета характера работы и условий ее выполнения допускает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>ся только с теми пенсионерами, кто поступает на работу. Закон не наделяет работодателя правом переоформить трудовой договор, за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>ключенный с работником на неопределенный срок, на срочный тру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 xml:space="preserve">довой договор (равно как и расторгнуть трудовой договор) в связи с достижением этим работником пенсионного </w:t>
      </w:r>
      <w:r w:rsidR="00837CC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возраста и назначени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>ем ему пенсии.</w:t>
      </w:r>
    </w:p>
    <w:p w:rsidR="00752EEE" w:rsidRPr="00752EEE" w:rsidRDefault="00752EEE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</w:t>
      </w:r>
      <w:r w:rsidR="005D4CD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Как указано в Определении Конституционного суда РФ к</w:t>
      </w:r>
      <w:r w:rsidRPr="00752EE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пенсионерам по возрасту относятся лишь те лица, достигшие пенсионного возраста, которым в соответствии с пенсионным законодательством назначена пенсия по возрасту (по старости). </w:t>
      </w:r>
      <w:proofErr w:type="gramStart"/>
      <w:r w:rsidRPr="00752EE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Гражданин, достигший необходимого для назначения пенсии возраста, но не приобретший право на нее, либо пенсия которому не назначена в силу других обстоятельств, не может считаться пенсионером и, следовательно, не входит в число лиц, с которыми может быть заключен срочный трудовой договор на основании </w:t>
      </w:r>
      <w:proofErr w:type="spellStart"/>
      <w:r w:rsidR="00FC172A">
        <w:fldChar w:fldCharType="begin"/>
      </w:r>
      <w:r w:rsidR="00FC172A" w:rsidRPr="00602869">
        <w:rPr>
          <w:lang w:val="ru-RU"/>
        </w:rPr>
        <w:instrText xml:space="preserve"> </w:instrText>
      </w:r>
      <w:r w:rsidR="00FC172A">
        <w:instrText>HYPERLINK</w:instrText>
      </w:r>
      <w:r w:rsidR="00FC172A" w:rsidRPr="00602869">
        <w:rPr>
          <w:lang w:val="ru-RU"/>
        </w:rPr>
        <w:instrText xml:space="preserve"> "</w:instrText>
      </w:r>
      <w:r w:rsidR="00FC172A">
        <w:instrText>https</w:instrText>
      </w:r>
      <w:r w:rsidR="00FC172A" w:rsidRPr="00602869">
        <w:rPr>
          <w:lang w:val="ru-RU"/>
        </w:rPr>
        <w:instrText>://</w:instrText>
      </w:r>
      <w:r w:rsidR="00FC172A">
        <w:instrText>legalacts</w:instrText>
      </w:r>
      <w:r w:rsidR="00FC172A" w:rsidRPr="00602869">
        <w:rPr>
          <w:lang w:val="ru-RU"/>
        </w:rPr>
        <w:instrText>.</w:instrText>
      </w:r>
      <w:r w:rsidR="00FC172A">
        <w:instrText>ru</w:instrText>
      </w:r>
      <w:r w:rsidR="00FC172A" w:rsidRPr="00602869">
        <w:rPr>
          <w:lang w:val="ru-RU"/>
        </w:rPr>
        <w:instrText>/</w:instrText>
      </w:r>
      <w:r w:rsidR="00FC172A">
        <w:instrText>kodeks</w:instrText>
      </w:r>
      <w:r w:rsidR="00FC172A" w:rsidRPr="00602869">
        <w:rPr>
          <w:lang w:val="ru-RU"/>
        </w:rPr>
        <w:instrText>/</w:instrText>
      </w:r>
      <w:r w:rsidR="00FC172A">
        <w:instrText>TK</w:instrText>
      </w:r>
      <w:r w:rsidR="00FC172A" w:rsidRPr="00602869">
        <w:rPr>
          <w:lang w:val="ru-RU"/>
        </w:rPr>
        <w:instrText>-</w:instrText>
      </w:r>
      <w:r w:rsidR="00FC172A">
        <w:instrText>RF</w:instrText>
      </w:r>
      <w:r w:rsidR="00FC172A" w:rsidRPr="00602869">
        <w:rPr>
          <w:lang w:val="ru-RU"/>
        </w:rPr>
        <w:instrText>/</w:instrText>
      </w:r>
      <w:r w:rsidR="00FC172A">
        <w:instrText>chast</w:instrText>
      </w:r>
      <w:r w:rsidR="00FC172A" w:rsidRPr="00602869">
        <w:rPr>
          <w:lang w:val="ru-RU"/>
        </w:rPr>
        <w:instrText>-</w:instrText>
      </w:r>
      <w:r w:rsidR="00FC172A">
        <w:instrText>iii</w:instrText>
      </w:r>
      <w:r w:rsidR="00FC172A" w:rsidRPr="00602869">
        <w:rPr>
          <w:lang w:val="ru-RU"/>
        </w:rPr>
        <w:instrText>/</w:instrText>
      </w:r>
      <w:r w:rsidR="00FC172A">
        <w:instrText>razdel</w:instrText>
      </w:r>
      <w:r w:rsidR="00FC172A" w:rsidRPr="00602869">
        <w:rPr>
          <w:lang w:val="ru-RU"/>
        </w:rPr>
        <w:instrText>-</w:instrText>
      </w:r>
      <w:r w:rsidR="00FC172A">
        <w:instrText>iii</w:instrText>
      </w:r>
      <w:r w:rsidR="00FC172A" w:rsidRPr="00602869">
        <w:rPr>
          <w:lang w:val="ru-RU"/>
        </w:rPr>
        <w:instrText>/</w:instrText>
      </w:r>
      <w:r w:rsidR="00FC172A">
        <w:instrText>glava</w:instrText>
      </w:r>
      <w:r w:rsidR="00FC172A" w:rsidRPr="00602869">
        <w:rPr>
          <w:lang w:val="ru-RU"/>
        </w:rPr>
        <w:instrText>-10/</w:instrText>
      </w:r>
      <w:r w:rsidR="00FC172A">
        <w:instrText>statja</w:instrText>
      </w:r>
      <w:r w:rsidR="00FC172A" w:rsidRPr="00602869">
        <w:rPr>
          <w:lang w:val="ru-RU"/>
        </w:rPr>
        <w:instrText>-59/" \</w:instrText>
      </w:r>
      <w:r w:rsidR="00FC172A">
        <w:instrText>l</w:instrText>
      </w:r>
      <w:r w:rsidR="00FC172A" w:rsidRPr="00602869">
        <w:rPr>
          <w:lang w:val="ru-RU"/>
        </w:rPr>
        <w:instrText xml:space="preserve"> "000385" </w:instrText>
      </w:r>
      <w:r w:rsidR="00FC172A">
        <w:fldChar w:fldCharType="separate"/>
      </w:r>
      <w:r w:rsidRPr="00752EEE"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val="ru-RU" w:eastAsia="ru-RU" w:bidi="ar-SA"/>
        </w:rPr>
        <w:t>абз</w:t>
      </w:r>
      <w:proofErr w:type="spellEnd"/>
      <w:r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val="ru-RU" w:eastAsia="ru-RU" w:bidi="ar-SA"/>
        </w:rPr>
        <w:t xml:space="preserve">. 3 ч. 2 </w:t>
      </w:r>
      <w:r w:rsidRPr="00752EEE"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val="ru-RU" w:eastAsia="ru-RU" w:bidi="ar-SA"/>
        </w:rPr>
        <w:t>ст</w:t>
      </w:r>
      <w:r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val="ru-RU" w:eastAsia="ru-RU" w:bidi="ar-SA"/>
        </w:rPr>
        <w:t xml:space="preserve">. </w:t>
      </w:r>
      <w:r w:rsidRPr="00752EEE"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val="ru-RU" w:eastAsia="ru-RU" w:bidi="ar-SA"/>
        </w:rPr>
        <w:t>59</w:t>
      </w:r>
      <w:r w:rsidR="00FC172A"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val="ru-RU" w:eastAsia="ru-RU" w:bidi="ar-SA"/>
        </w:rPr>
        <w:fldChar w:fldCharType="end"/>
      </w:r>
      <w:r w:rsidRPr="00752EE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Т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 РФ</w:t>
      </w:r>
      <w:r w:rsidRPr="00752EE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proofErr w:type="gramEnd"/>
    </w:p>
    <w:p w:rsidR="00384EBA" w:rsidRDefault="00DE3C31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     </w:t>
      </w:r>
      <w:r w:rsidR="00752EE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</w:t>
      </w:r>
    </w:p>
    <w:p w:rsidR="00384EBA" w:rsidRDefault="00384EBA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07B21" w:rsidRPr="00D07B21" w:rsidRDefault="00384EBA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Трудовое законодательство не содержит запрета для установления испытания при приеме пенсионеров на работу. Поэтому испытание им может устанавливаться на общих основаниях в соответствии со ст. 70 ТК РФ. Условие об испытании следует включать в текст трудового догово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>ра (в противном случае будет считаться, что пенсионер принят на работу без испытания) и в приказ о приеме работника на работу.</w:t>
      </w:r>
    </w:p>
    <w:p w:rsidR="00D07B21" w:rsidRPr="00D07B21" w:rsidRDefault="00752EEE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Отсутствие в трудо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>вом договоре условия об испытании означает, что работник принят на работу без испы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>тания.</w:t>
      </w:r>
    </w:p>
    <w:p w:rsidR="00D07B21" w:rsidRPr="00D07B21" w:rsidRDefault="00D07B21" w:rsidP="0060559F">
      <w:pPr>
        <w:pStyle w:val="af4"/>
        <w:tabs>
          <w:tab w:val="left" w:pos="9356"/>
        </w:tabs>
        <w:spacing w:line="276" w:lineRule="auto"/>
        <w:ind w:left="-284" w:firstLine="113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07B21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ru-RU" w:eastAsia="ru-RU" w:bidi="ar-SA"/>
        </w:rPr>
        <w:t>Особенности режима рабочего времени и времени отдыха</w:t>
      </w:r>
    </w:p>
    <w:p w:rsidR="00D07B21" w:rsidRPr="00D07B21" w:rsidRDefault="00DE3C31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Законодательством не установлены специальные требования к условиям труда и режиму работы работников пенсионного</w:t>
      </w:r>
      <w:r w:rsidR="00837CC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</w:t>
      </w:r>
      <w:proofErr w:type="spellStart"/>
      <w:r w:rsidR="00837CC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предпенсионного</w:t>
      </w:r>
      <w:proofErr w:type="spellEnd"/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возраста. Общие сове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 xml:space="preserve">ты работодателям по улучшению условий труда работников-пенсионеров и производственной сферы приведены в п. 13 Рекомендации </w:t>
      </w:r>
      <w:r w:rsidR="00837CC8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№ 162 "О пожилых трудящихся", утвержденной Международной организацией труда от 23 июня 1980 г. Напри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>мер, работодателям рекомендуется:</w:t>
      </w:r>
    </w:p>
    <w:p w:rsidR="00D07B21" w:rsidRPr="00D07B21" w:rsidRDefault="00D07B21" w:rsidP="0060559F">
      <w:pPr>
        <w:pStyle w:val="af4"/>
        <w:tabs>
          <w:tab w:val="left" w:pos="9356"/>
        </w:tabs>
        <w:spacing w:line="276" w:lineRule="auto"/>
        <w:ind w:left="-284" w:firstLine="113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•изменять формы организации труда, если они ведут к чрезмерному напряжению пожилых работников, в частности, путем ограничения сверхурочной работы;</w:t>
      </w:r>
    </w:p>
    <w:p w:rsidR="00D07B21" w:rsidRPr="00D07B21" w:rsidRDefault="00D07B21" w:rsidP="0060559F">
      <w:pPr>
        <w:pStyle w:val="af4"/>
        <w:tabs>
          <w:tab w:val="left" w:pos="9356"/>
        </w:tabs>
        <w:spacing w:line="276" w:lineRule="auto"/>
        <w:ind w:left="-284" w:firstLine="113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• приспосабливать рабочее место и задания к возможностям трудяще</w:t>
      </w:r>
      <w:r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>гося пенсионера, используя все имеющиеся технические средства и, в частности, принципы эргономики, чтобы сохранить здоровье и рабо</w:t>
      </w:r>
      <w:r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>тоспособность и предупредить несчастные случаи;</w:t>
      </w:r>
    </w:p>
    <w:p w:rsidR="00D07B21" w:rsidRPr="00D07B21" w:rsidRDefault="00D07B21" w:rsidP="0060559F">
      <w:pPr>
        <w:pStyle w:val="af4"/>
        <w:tabs>
          <w:tab w:val="left" w:pos="9356"/>
        </w:tabs>
        <w:spacing w:line="276" w:lineRule="auto"/>
        <w:ind w:left="-284" w:firstLine="113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•организовать систематический контроль состояния здоровья пожилых работников;</w:t>
      </w:r>
    </w:p>
    <w:p w:rsidR="00D07B21" w:rsidRPr="00D07B21" w:rsidRDefault="00D07B21" w:rsidP="0060559F">
      <w:pPr>
        <w:pStyle w:val="af4"/>
        <w:tabs>
          <w:tab w:val="left" w:pos="9356"/>
        </w:tabs>
        <w:spacing w:line="276" w:lineRule="auto"/>
        <w:ind w:left="-284" w:firstLine="113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•обеспечить безопасность и гигиену труда </w:t>
      </w:r>
      <w:r w:rsidR="000A234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работников</w:t>
      </w:r>
      <w:r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D07B21" w:rsidRDefault="00837CC8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</w:t>
      </w:r>
      <w:r w:rsid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Повышенные гарантии </w:t>
      </w:r>
      <w:proofErr w:type="spellStart"/>
      <w:r w:rsidR="00BC53D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предпенсионерам</w:t>
      </w:r>
      <w:proofErr w:type="spellEnd"/>
      <w:r w:rsidR="00BC53D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работающим пенсионерам по сравнению с обычными работниками могут быть предусмотрены коллективным договором, соглашениями, локальными нормативными актами, трудовым договором.</w:t>
      </w:r>
    </w:p>
    <w:p w:rsidR="00FC3985" w:rsidRPr="00FC3985" w:rsidRDefault="00FC3985" w:rsidP="0060559F">
      <w:pPr>
        <w:pStyle w:val="af4"/>
        <w:tabs>
          <w:tab w:val="left" w:pos="9356"/>
        </w:tabs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Трудовым законодательством установлены категории работников, ко</w:t>
      </w:r>
      <w:r w:rsidRP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 xml:space="preserve">торые имеют право уйти в отпуск в любое удобное для них время.   </w:t>
      </w:r>
    </w:p>
    <w:p w:rsidR="00FC3985" w:rsidRPr="00FC3985" w:rsidRDefault="00FC3985" w:rsidP="0060559F">
      <w:pPr>
        <w:pStyle w:val="af4"/>
        <w:tabs>
          <w:tab w:val="left" w:pos="9356"/>
        </w:tabs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Так, в соответствии с </w:t>
      </w:r>
      <w:proofErr w:type="spellStart"/>
      <w:r w:rsidRP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пп</w:t>
      </w:r>
      <w:proofErr w:type="spellEnd"/>
      <w:r w:rsidRP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11 п. 1 ст. 16 Федерального закона № 5-ФЗ «О ветеранах» (далее – Федеральный закон № 5-ФЗ) пра</w:t>
      </w:r>
      <w:r w:rsidRP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>во на использование отпуска в любое удобное для них время имеют  ве</w:t>
      </w:r>
      <w:r w:rsidRP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>тераны боевых действий. Если работник-пенсионер имеет статус ветерана боевых действий, то он обладает этим правом.</w:t>
      </w:r>
    </w:p>
    <w:p w:rsidR="00AD45D2" w:rsidRDefault="00FC3985" w:rsidP="0060559F">
      <w:pPr>
        <w:pStyle w:val="af4"/>
        <w:tabs>
          <w:tab w:val="left" w:pos="9356"/>
        </w:tabs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</w:t>
      </w:r>
      <w:r w:rsidRP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Статьей 128 ТК РФ предусматривается, что по семейным обстоятельствам и другим уважительным причинам работнику по его письменному заявлению может </w:t>
      </w:r>
      <w:r w:rsidR="00384EB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</w:t>
      </w:r>
      <w:r w:rsidRP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быть </w:t>
      </w:r>
      <w:r w:rsidR="00384EB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</w:t>
      </w:r>
      <w:r w:rsidRP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предоставлен</w:t>
      </w:r>
      <w:r w:rsidR="00384EB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</w:t>
      </w:r>
      <w:r w:rsidRP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отпуск</w:t>
      </w:r>
      <w:r w:rsidR="00384EB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AD45D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</w:t>
      </w:r>
      <w:r w:rsidRP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384EB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</w:t>
      </w:r>
      <w:r w:rsidRP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без</w:t>
      </w:r>
      <w:r w:rsidR="00384EB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</w:t>
      </w:r>
      <w:r w:rsidRP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сохранения </w:t>
      </w:r>
      <w:r w:rsidR="00384EB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AD45D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384EB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заработной</w:t>
      </w:r>
      <w:r w:rsidR="00AD45D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</w:t>
      </w:r>
      <w:r w:rsidR="00384EB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AD45D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платы,  </w:t>
      </w:r>
      <w:r w:rsidR="00384EB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AD45D2" w:rsidRDefault="00AD45D2" w:rsidP="0060559F">
      <w:pPr>
        <w:pStyle w:val="af4"/>
        <w:tabs>
          <w:tab w:val="left" w:pos="9356"/>
        </w:tabs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AD45D2" w:rsidRDefault="00AD45D2" w:rsidP="0060559F">
      <w:pPr>
        <w:pStyle w:val="af4"/>
        <w:tabs>
          <w:tab w:val="left" w:pos="9356"/>
        </w:tabs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AD45D2" w:rsidRDefault="00AD45D2" w:rsidP="0060559F">
      <w:pPr>
        <w:pStyle w:val="af4"/>
        <w:tabs>
          <w:tab w:val="left" w:pos="9356"/>
        </w:tabs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FC3985" w:rsidRPr="00FC3985" w:rsidRDefault="00FC3985" w:rsidP="0060559F">
      <w:pPr>
        <w:pStyle w:val="af4"/>
        <w:tabs>
          <w:tab w:val="left" w:pos="9356"/>
        </w:tabs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продолжительность которого определяется соглашением между работником и работодателем.</w:t>
      </w:r>
    </w:p>
    <w:p w:rsidR="00FC3985" w:rsidRPr="00FC3985" w:rsidRDefault="00FC3985" w:rsidP="0060559F">
      <w:pPr>
        <w:pStyle w:val="af4"/>
        <w:tabs>
          <w:tab w:val="left" w:pos="9356"/>
        </w:tabs>
        <w:ind w:left="-284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В то же время на работодателей возлагается обязанность на основании письменного заявления отдельных категорий работников предоставить отпуск без сохранения заработной платы в обязательном порядке (ч. 2 ст. 128 ТК РФ).</w:t>
      </w:r>
    </w:p>
    <w:p w:rsidR="00FC3985" w:rsidRPr="00FC3985" w:rsidRDefault="00FC3985" w:rsidP="0060559F">
      <w:pPr>
        <w:pStyle w:val="af4"/>
        <w:tabs>
          <w:tab w:val="left" w:pos="9356"/>
        </w:tabs>
        <w:ind w:left="-284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Так, работодатель обязан на основании письменного заявления работ</w:t>
      </w:r>
      <w:r w:rsidRP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>ника предоставить отпуск без сохранения заработной платы работающим пенсионерам по старости (по возрасту) - до 14 календарных дней в году. При этом данный отпуск предоставляется независимо от вида заключенного с пенсионером трудового договора.</w:t>
      </w:r>
    </w:p>
    <w:p w:rsidR="00FC3985" w:rsidRPr="00FC3985" w:rsidRDefault="00FC3985" w:rsidP="0060559F">
      <w:pPr>
        <w:pStyle w:val="af4"/>
        <w:tabs>
          <w:tab w:val="left" w:pos="9356"/>
        </w:tabs>
        <w:ind w:left="-284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Если работающий пенсионер по старости (по возрасту) - участник Вели</w:t>
      </w:r>
      <w:r w:rsidRP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>кой Отечественной войны, ветеран боевых действий, из числа лиц, указанных в подпунктах 1 - 4, пункте 1 ст. 3 Федерального закона № 5-ФЗ, то работодатель обязан предоставить отпуск без сохранения заработной платы до 35 календарных дней в году.</w:t>
      </w:r>
    </w:p>
    <w:p w:rsidR="00FC3985" w:rsidRPr="00FC3985" w:rsidRDefault="00FC3985" w:rsidP="0060559F">
      <w:pPr>
        <w:pStyle w:val="af4"/>
        <w:tabs>
          <w:tab w:val="left" w:pos="9356"/>
        </w:tabs>
        <w:ind w:left="-284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Если работающий пенсионер - инвалид, то в обязанности работодате</w:t>
      </w:r>
      <w:r w:rsidRP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>ля вменяется обязанность предоставить отпуск без сохранения заработной платы до 60 календарных дней в году.</w:t>
      </w:r>
    </w:p>
    <w:p w:rsidR="00FC3985" w:rsidRPr="00FC3985" w:rsidRDefault="00FC3985" w:rsidP="0060559F">
      <w:pPr>
        <w:pStyle w:val="af4"/>
        <w:tabs>
          <w:tab w:val="left" w:pos="9356"/>
        </w:tabs>
        <w:ind w:left="-284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В случае, если работник является родителем или женой (мужем) во</w:t>
      </w:r>
      <w:r w:rsidRPr="00FC3985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 xml:space="preserve">еннослужащих, погибших или умерших вследствие ранения, контузии или увечья, полученных при исполнении обязанностей военной службы либо вследствие заболевания, связанного с прохождением военной службы, то по его заявлению предоставляется отпуск без сохранения заработной платы в количестве до 14 календарных дней в году. </w:t>
      </w:r>
    </w:p>
    <w:p w:rsidR="00FC3985" w:rsidRDefault="00602869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Согласно ч.3 ст. 185.1 ТК РФ работники, не достигшие возраста, дающего право на назначение пенсии по старости,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т.ч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</w:t>
      </w:r>
      <w:r w:rsidRPr="00995A4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на два дня один раз в год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 сохранением за ними места работы (должности) и среднего заработка.</w:t>
      </w:r>
    </w:p>
    <w:p w:rsidR="00FC3985" w:rsidRPr="00FC3985" w:rsidRDefault="00FC3985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</w:t>
      </w:r>
      <w:r w:rsidRPr="00FC3985">
        <w:rPr>
          <w:rFonts w:ascii="Times New Roman" w:eastAsia="Times New Roman" w:hAnsi="Times New Roman"/>
          <w:b/>
          <w:i/>
          <w:sz w:val="28"/>
          <w:szCs w:val="28"/>
          <w:u w:val="single"/>
          <w:lang w:val="ru-RU" w:eastAsia="ru-RU" w:bidi="ar-SA"/>
        </w:rPr>
        <w:t>Особенности расторжения трудового договора</w:t>
      </w:r>
    </w:p>
    <w:p w:rsidR="00D07B21" w:rsidRPr="00D07B21" w:rsidRDefault="00DE3C31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</w:t>
      </w:r>
      <w:r w:rsidR="00837CC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целом же пенсионер мало чем отличается от остальных работников. Разве что в его арсенале есть дополнительное основание для увольнения, причем быстрого.</w:t>
      </w:r>
    </w:p>
    <w:p w:rsidR="00AD45D2" w:rsidRDefault="00DE3C31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Так, если работник уже достиг пенсионного возраста, он вправе уволиться в любой день "в связи с выходом на пенсию", написав </w:t>
      </w:r>
      <w:r w:rsidR="0069745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соответствующее 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заявление об увольнении. </w:t>
      </w:r>
      <w:r w:rsidR="00086E9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 этом р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аботодатель обязан отпустить такого сотрудника в тот же день, без отработки. </w:t>
      </w:r>
      <w:r w:rsidR="00995A4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 мнению специалистов </w:t>
      </w:r>
      <w:proofErr w:type="spellStart"/>
      <w:r w:rsidR="00995A4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Роструда</w:t>
      </w:r>
      <w:proofErr w:type="spellEnd"/>
      <w:r w:rsidR="00995A4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(письмо от 01.06.2021 № ПГ/16760-6-1) 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следует помнить, что, однажды воспользовавшись подобной возможностью, уволиться по той же причине второй раз пенсионер уже не имеет права. </w:t>
      </w:r>
      <w:r w:rsidR="001055E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дальнейшем гражданин может вновь </w:t>
      </w:r>
    </w:p>
    <w:p w:rsidR="00AD45D2" w:rsidRDefault="00AD45D2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AD45D2" w:rsidRDefault="00AD45D2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8D1EED" w:rsidRDefault="001055EC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устроиться на работу, но при этом он уже будет иметь статус пенсионера и вновь выйти на пенсию не сможет. А значит, льгота ч. 3 ст. 80 ТК РФ, предоставляемая в связи с выходом на пенсию, ему будет не положена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То есть если у </w:t>
      </w:r>
      <w:r w:rsidR="008D39B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работника </w:t>
      </w:r>
      <w:r w:rsidR="00D07B21" w:rsidRPr="00D0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трудовой книжке уже есть запись об увольнении в связи с выходом на пенсию, то при увольнении по собственному желанию впоследствии он обязан отработать 2 недели, если, конечно, у него нет другой уважительной причины (не связанной с выходом на пенсию) для увольнения в более короткий срок.</w:t>
      </w:r>
      <w:r w:rsidR="008D1EE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F8214A" w:rsidRDefault="008D1EED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</w:t>
      </w:r>
      <w:r w:rsidRPr="008D1EE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Так</w:t>
      </w:r>
      <w:r w:rsidR="00995A4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ая</w:t>
      </w:r>
      <w:r w:rsidRPr="008D1EE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позици</w:t>
      </w:r>
      <w:r w:rsidR="00995A4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я</w:t>
      </w:r>
      <w:r w:rsidRPr="008D1EE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F8214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широко </w:t>
      </w:r>
      <w:r w:rsidR="00995A4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</w:t>
      </w:r>
      <w:r w:rsidRPr="008D1EE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аспространена и в судах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(определения Владимирского облсуда от 08.02.2018 № 33-440/2018, Псковского облсуда от 14.03.2017 № 33/371/2017, Верховного Суда Республики Саха (Якутия)</w:t>
      </w:r>
      <w:r w:rsidR="000053C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от 23.052016 № 33-2414/2016, Верховного Суда Республики Карелия от 14.12.2015 № 33а - 4560/2015, Санкт-Петербургского </w:t>
      </w:r>
      <w:proofErr w:type="spellStart"/>
      <w:r w:rsidR="000053C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горсуда</w:t>
      </w:r>
      <w:proofErr w:type="spellEnd"/>
      <w:r w:rsidR="000053C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от 19.12.2013 № 33-18870/2013 и от 18.06.2013 № 33-7386/13).</w:t>
      </w:r>
      <w:r w:rsidRPr="008D1EE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A82911" w:rsidRDefault="00F8214A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Однако существует и другая точка зрения</w:t>
      </w:r>
      <w:r w:rsidR="009B214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04003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Поскольку в ч. 3 ст. 80 ТК РФ отсутствует прямое указание на то, что применяться она может только однократно, трактовать эту норму можно в пользу работника. Данная норма подлежит применению в отношении всех пенсионеров, решивших по своей инициативе прекратить работу. Следовательно, если работающий пенсионер в заявлении укажет в качестве причины увольнения выход на пенсию, то работодатель обязан будет расторгнуть трудовой договор по п. 3 ч. 1 ст. 77 ТК </w:t>
      </w:r>
      <w:proofErr w:type="spellStart"/>
      <w:r w:rsidR="0004003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РФв</w:t>
      </w:r>
      <w:proofErr w:type="spellEnd"/>
      <w:r w:rsidR="0004003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указанный в заявлении срок, даже если этот работник раньше уже увольнялся по аналогичной причине.</w:t>
      </w:r>
    </w:p>
    <w:p w:rsidR="00D07B21" w:rsidRDefault="00A82911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</w:t>
      </w:r>
      <w:r w:rsidR="0004003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9B214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Так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ой подход отмечен в ряде судебных решений (постановление Президиума Тверского облсуда от 16.07.2012</w:t>
      </w:r>
      <w:r w:rsidR="009B214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определение Хабаровского краевого суда от 06.04.2011 № 33-2143, решения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Поныровского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райсуда Курской области от 07.10.2019 № 2-138/2019, Новотроицкого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горсуда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Оренбургской области от 17.02.2015 № 2-216/2015, Центрального райсуда г. Читы от 05.03.2013 № 2-1137-13, Московского райсуда г. Твери от 31.08.2012 </w:t>
      </w:r>
      <w:r w:rsidR="005D764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№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2-2024/2012)</w:t>
      </w:r>
      <w:r w:rsidR="00F8214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</w:t>
      </w:r>
      <w:r w:rsidR="008D1EED" w:rsidRPr="008D1EE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0053C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995A41" w:rsidRPr="00D07B21" w:rsidRDefault="00995A41" w:rsidP="0060559F">
      <w:pPr>
        <w:pStyle w:val="af4"/>
        <w:tabs>
          <w:tab w:val="left" w:pos="9356"/>
        </w:tabs>
        <w:spacing w:line="276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</w:t>
      </w:r>
    </w:p>
    <w:sectPr w:rsidR="00995A41" w:rsidRPr="00D07B21" w:rsidSect="00384EBA">
      <w:footerReference w:type="default" r:id="rId9"/>
      <w:pgSz w:w="11906" w:h="16838" w:code="9"/>
      <w:pgMar w:top="567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CEB" w:rsidRDefault="00B15CEB" w:rsidP="00F13AF5">
      <w:r>
        <w:separator/>
      </w:r>
    </w:p>
  </w:endnote>
  <w:endnote w:type="continuationSeparator" w:id="0">
    <w:p w:rsidR="00B15CEB" w:rsidRDefault="00B15CEB" w:rsidP="00F1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43" w:rsidRDefault="00D5654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CEB" w:rsidRDefault="00B15CEB" w:rsidP="00F13AF5">
      <w:r>
        <w:separator/>
      </w:r>
    </w:p>
  </w:footnote>
  <w:footnote w:type="continuationSeparator" w:id="0">
    <w:p w:rsidR="00B15CEB" w:rsidRDefault="00B15CEB" w:rsidP="00F13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9E7"/>
    <w:multiLevelType w:val="multilevel"/>
    <w:tmpl w:val="BACA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E6CAE"/>
    <w:multiLevelType w:val="hybridMultilevel"/>
    <w:tmpl w:val="3DC04A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AE7D57"/>
    <w:multiLevelType w:val="hybridMultilevel"/>
    <w:tmpl w:val="842AC9DE"/>
    <w:lvl w:ilvl="0" w:tplc="C32C05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78B2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AD2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89D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0014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8C9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825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2025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0069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8D77DBA"/>
    <w:multiLevelType w:val="hybridMultilevel"/>
    <w:tmpl w:val="1C1822C0"/>
    <w:lvl w:ilvl="0" w:tplc="89FE75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8688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1698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B682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8FB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CEB0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0E3A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2A4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72FF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9DD4275"/>
    <w:multiLevelType w:val="hybridMultilevel"/>
    <w:tmpl w:val="7CD6BB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D15234"/>
    <w:multiLevelType w:val="hybridMultilevel"/>
    <w:tmpl w:val="AF9808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4054F3"/>
    <w:multiLevelType w:val="hybridMultilevel"/>
    <w:tmpl w:val="7A6C2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1276A"/>
    <w:multiLevelType w:val="hybridMultilevel"/>
    <w:tmpl w:val="903271C4"/>
    <w:lvl w:ilvl="0" w:tplc="08FACE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4431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82A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27D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4E32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A4F7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D264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88D3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4B0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F115F63"/>
    <w:multiLevelType w:val="hybridMultilevel"/>
    <w:tmpl w:val="6A7205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C3C6A"/>
    <w:multiLevelType w:val="hybridMultilevel"/>
    <w:tmpl w:val="B8B6A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1B0943"/>
    <w:multiLevelType w:val="hybridMultilevel"/>
    <w:tmpl w:val="E3A27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203853"/>
    <w:multiLevelType w:val="hybridMultilevel"/>
    <w:tmpl w:val="158848BA"/>
    <w:lvl w:ilvl="0" w:tplc="7DAA88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5"/>
  </w:num>
  <w:num w:numId="5">
    <w:abstractNumId w:val="12"/>
  </w:num>
  <w:num w:numId="6">
    <w:abstractNumId w:val="4"/>
  </w:num>
  <w:num w:numId="7">
    <w:abstractNumId w:val="11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02"/>
    <w:rsid w:val="00002EF2"/>
    <w:rsid w:val="000053CB"/>
    <w:rsid w:val="0001331E"/>
    <w:rsid w:val="0001484A"/>
    <w:rsid w:val="00015BA7"/>
    <w:rsid w:val="000222BA"/>
    <w:rsid w:val="00031CF0"/>
    <w:rsid w:val="000347E4"/>
    <w:rsid w:val="00040031"/>
    <w:rsid w:val="00040BA6"/>
    <w:rsid w:val="00042088"/>
    <w:rsid w:val="00042BEE"/>
    <w:rsid w:val="00043A62"/>
    <w:rsid w:val="000524C5"/>
    <w:rsid w:val="00056835"/>
    <w:rsid w:val="00056FA2"/>
    <w:rsid w:val="00065833"/>
    <w:rsid w:val="0006790D"/>
    <w:rsid w:val="000701C5"/>
    <w:rsid w:val="00072FFF"/>
    <w:rsid w:val="000803AC"/>
    <w:rsid w:val="0008219D"/>
    <w:rsid w:val="000851D9"/>
    <w:rsid w:val="00086E94"/>
    <w:rsid w:val="000905C4"/>
    <w:rsid w:val="00092286"/>
    <w:rsid w:val="000A234E"/>
    <w:rsid w:val="000A6E8E"/>
    <w:rsid w:val="000B4C28"/>
    <w:rsid w:val="000C2B49"/>
    <w:rsid w:val="000C4F76"/>
    <w:rsid w:val="000C7D89"/>
    <w:rsid w:val="000D149C"/>
    <w:rsid w:val="000D1822"/>
    <w:rsid w:val="000D2106"/>
    <w:rsid w:val="000D2CFA"/>
    <w:rsid w:val="000D57BE"/>
    <w:rsid w:val="000E0A89"/>
    <w:rsid w:val="000E1F7B"/>
    <w:rsid w:val="000F4380"/>
    <w:rsid w:val="001055EC"/>
    <w:rsid w:val="00105925"/>
    <w:rsid w:val="001165BD"/>
    <w:rsid w:val="001311B7"/>
    <w:rsid w:val="00132E39"/>
    <w:rsid w:val="00143454"/>
    <w:rsid w:val="00156FAD"/>
    <w:rsid w:val="001674A2"/>
    <w:rsid w:val="00171CA5"/>
    <w:rsid w:val="00172072"/>
    <w:rsid w:val="0019019A"/>
    <w:rsid w:val="001913BD"/>
    <w:rsid w:val="001940AD"/>
    <w:rsid w:val="001A61C1"/>
    <w:rsid w:val="001B02E0"/>
    <w:rsid w:val="001B5889"/>
    <w:rsid w:val="001B7C7E"/>
    <w:rsid w:val="001C69ED"/>
    <w:rsid w:val="001C7670"/>
    <w:rsid w:val="001D6BB1"/>
    <w:rsid w:val="001E0DC4"/>
    <w:rsid w:val="001F5C3E"/>
    <w:rsid w:val="00201A1B"/>
    <w:rsid w:val="00201E8D"/>
    <w:rsid w:val="00207707"/>
    <w:rsid w:val="002100B4"/>
    <w:rsid w:val="00211062"/>
    <w:rsid w:val="00214000"/>
    <w:rsid w:val="00226249"/>
    <w:rsid w:val="00226B70"/>
    <w:rsid w:val="0024356E"/>
    <w:rsid w:val="00255F38"/>
    <w:rsid w:val="00262FED"/>
    <w:rsid w:val="00265F87"/>
    <w:rsid w:val="002664A1"/>
    <w:rsid w:val="002711DC"/>
    <w:rsid w:val="002753CC"/>
    <w:rsid w:val="0027553E"/>
    <w:rsid w:val="00281C69"/>
    <w:rsid w:val="00284E84"/>
    <w:rsid w:val="002927F5"/>
    <w:rsid w:val="002972A3"/>
    <w:rsid w:val="002975B0"/>
    <w:rsid w:val="002A1B7A"/>
    <w:rsid w:val="002A33C6"/>
    <w:rsid w:val="002B1BBB"/>
    <w:rsid w:val="002B7397"/>
    <w:rsid w:val="002C3ED9"/>
    <w:rsid w:val="002C564F"/>
    <w:rsid w:val="002C59E8"/>
    <w:rsid w:val="002C7870"/>
    <w:rsid w:val="002D1544"/>
    <w:rsid w:val="002D4215"/>
    <w:rsid w:val="002D4DB9"/>
    <w:rsid w:val="002D6C27"/>
    <w:rsid w:val="002E0550"/>
    <w:rsid w:val="002E0990"/>
    <w:rsid w:val="002E1484"/>
    <w:rsid w:val="002E14E3"/>
    <w:rsid w:val="002E3537"/>
    <w:rsid w:val="002E6E7C"/>
    <w:rsid w:val="002E7D1A"/>
    <w:rsid w:val="002F02B0"/>
    <w:rsid w:val="002F2432"/>
    <w:rsid w:val="002F534C"/>
    <w:rsid w:val="00302939"/>
    <w:rsid w:val="00306C0D"/>
    <w:rsid w:val="00306DAB"/>
    <w:rsid w:val="003117BA"/>
    <w:rsid w:val="003203A4"/>
    <w:rsid w:val="00323158"/>
    <w:rsid w:val="00346C3D"/>
    <w:rsid w:val="003533FF"/>
    <w:rsid w:val="0035584D"/>
    <w:rsid w:val="0035606B"/>
    <w:rsid w:val="00365735"/>
    <w:rsid w:val="003745F1"/>
    <w:rsid w:val="00376925"/>
    <w:rsid w:val="00377F93"/>
    <w:rsid w:val="0038176E"/>
    <w:rsid w:val="00384EBA"/>
    <w:rsid w:val="0039770C"/>
    <w:rsid w:val="003A09A4"/>
    <w:rsid w:val="003A0E83"/>
    <w:rsid w:val="003A6255"/>
    <w:rsid w:val="003B09F7"/>
    <w:rsid w:val="003B1F97"/>
    <w:rsid w:val="003B2E3F"/>
    <w:rsid w:val="003C0317"/>
    <w:rsid w:val="003C3841"/>
    <w:rsid w:val="003C55D6"/>
    <w:rsid w:val="003D07F8"/>
    <w:rsid w:val="003D0E09"/>
    <w:rsid w:val="003D49F9"/>
    <w:rsid w:val="003E0598"/>
    <w:rsid w:val="003E23F2"/>
    <w:rsid w:val="003E5F56"/>
    <w:rsid w:val="003F0D14"/>
    <w:rsid w:val="003F599B"/>
    <w:rsid w:val="003F5C18"/>
    <w:rsid w:val="00401EE8"/>
    <w:rsid w:val="00403604"/>
    <w:rsid w:val="00413BF4"/>
    <w:rsid w:val="00414372"/>
    <w:rsid w:val="00416DC5"/>
    <w:rsid w:val="00416F5C"/>
    <w:rsid w:val="00417BF8"/>
    <w:rsid w:val="00425176"/>
    <w:rsid w:val="0042585D"/>
    <w:rsid w:val="00426B92"/>
    <w:rsid w:val="0043056B"/>
    <w:rsid w:val="004353D4"/>
    <w:rsid w:val="00452428"/>
    <w:rsid w:val="00467C8A"/>
    <w:rsid w:val="00471273"/>
    <w:rsid w:val="0047728C"/>
    <w:rsid w:val="00482345"/>
    <w:rsid w:val="00484903"/>
    <w:rsid w:val="004859AA"/>
    <w:rsid w:val="00485A28"/>
    <w:rsid w:val="00485F21"/>
    <w:rsid w:val="00491E20"/>
    <w:rsid w:val="00494D99"/>
    <w:rsid w:val="004957DC"/>
    <w:rsid w:val="00495E35"/>
    <w:rsid w:val="004A0469"/>
    <w:rsid w:val="004A4A51"/>
    <w:rsid w:val="004B01B1"/>
    <w:rsid w:val="004B569A"/>
    <w:rsid w:val="004C3BAA"/>
    <w:rsid w:val="004C4E2F"/>
    <w:rsid w:val="004C5CB0"/>
    <w:rsid w:val="004C61EA"/>
    <w:rsid w:val="004D230C"/>
    <w:rsid w:val="004D69AA"/>
    <w:rsid w:val="004E0981"/>
    <w:rsid w:val="004E0F6E"/>
    <w:rsid w:val="004E58EC"/>
    <w:rsid w:val="004E6AAA"/>
    <w:rsid w:val="004E750E"/>
    <w:rsid w:val="004F2856"/>
    <w:rsid w:val="00500EB4"/>
    <w:rsid w:val="00515571"/>
    <w:rsid w:val="00517A77"/>
    <w:rsid w:val="00522216"/>
    <w:rsid w:val="00522AA3"/>
    <w:rsid w:val="0053011B"/>
    <w:rsid w:val="00534888"/>
    <w:rsid w:val="005354DA"/>
    <w:rsid w:val="0054237E"/>
    <w:rsid w:val="00544A7F"/>
    <w:rsid w:val="005451FA"/>
    <w:rsid w:val="00556BA1"/>
    <w:rsid w:val="00562667"/>
    <w:rsid w:val="00563A0A"/>
    <w:rsid w:val="00565D54"/>
    <w:rsid w:val="00567B17"/>
    <w:rsid w:val="00583088"/>
    <w:rsid w:val="00583DFE"/>
    <w:rsid w:val="00595ACC"/>
    <w:rsid w:val="005A319C"/>
    <w:rsid w:val="005B1280"/>
    <w:rsid w:val="005B483B"/>
    <w:rsid w:val="005B61F2"/>
    <w:rsid w:val="005D2A2F"/>
    <w:rsid w:val="005D4CDB"/>
    <w:rsid w:val="005D7641"/>
    <w:rsid w:val="005F7FA1"/>
    <w:rsid w:val="00602869"/>
    <w:rsid w:val="0060559F"/>
    <w:rsid w:val="00620E08"/>
    <w:rsid w:val="00625BE6"/>
    <w:rsid w:val="00626856"/>
    <w:rsid w:val="00626FE0"/>
    <w:rsid w:val="006350DF"/>
    <w:rsid w:val="00637A31"/>
    <w:rsid w:val="00651FF2"/>
    <w:rsid w:val="00652182"/>
    <w:rsid w:val="00656973"/>
    <w:rsid w:val="00670CF5"/>
    <w:rsid w:val="00676373"/>
    <w:rsid w:val="00676D32"/>
    <w:rsid w:val="00677505"/>
    <w:rsid w:val="00680026"/>
    <w:rsid w:val="006845F5"/>
    <w:rsid w:val="00697453"/>
    <w:rsid w:val="006A1A0B"/>
    <w:rsid w:val="006B34C0"/>
    <w:rsid w:val="006B57E6"/>
    <w:rsid w:val="006B62B1"/>
    <w:rsid w:val="006B7EF7"/>
    <w:rsid w:val="006C2070"/>
    <w:rsid w:val="006D1F08"/>
    <w:rsid w:val="006D6C1F"/>
    <w:rsid w:val="006E4500"/>
    <w:rsid w:val="006E4BE6"/>
    <w:rsid w:val="006E6784"/>
    <w:rsid w:val="006F5473"/>
    <w:rsid w:val="006F6ABE"/>
    <w:rsid w:val="00710EFA"/>
    <w:rsid w:val="00726FEC"/>
    <w:rsid w:val="0074009B"/>
    <w:rsid w:val="00742B0F"/>
    <w:rsid w:val="00744B1F"/>
    <w:rsid w:val="00752EEE"/>
    <w:rsid w:val="0075769C"/>
    <w:rsid w:val="00774C3A"/>
    <w:rsid w:val="00775757"/>
    <w:rsid w:val="00775BE1"/>
    <w:rsid w:val="007762B8"/>
    <w:rsid w:val="007773A3"/>
    <w:rsid w:val="0078674A"/>
    <w:rsid w:val="0079003E"/>
    <w:rsid w:val="00793DEC"/>
    <w:rsid w:val="007A017F"/>
    <w:rsid w:val="007A13FE"/>
    <w:rsid w:val="007B07D7"/>
    <w:rsid w:val="007B0F5F"/>
    <w:rsid w:val="007B5F10"/>
    <w:rsid w:val="007C6F1A"/>
    <w:rsid w:val="007D223C"/>
    <w:rsid w:val="007D460F"/>
    <w:rsid w:val="007D52FB"/>
    <w:rsid w:val="007E399C"/>
    <w:rsid w:val="007F35C3"/>
    <w:rsid w:val="007F491D"/>
    <w:rsid w:val="007F78F0"/>
    <w:rsid w:val="00800B55"/>
    <w:rsid w:val="00800CE3"/>
    <w:rsid w:val="008059A9"/>
    <w:rsid w:val="00806E73"/>
    <w:rsid w:val="00820B05"/>
    <w:rsid w:val="00820EC4"/>
    <w:rsid w:val="00822DCC"/>
    <w:rsid w:val="00823F44"/>
    <w:rsid w:val="0082412B"/>
    <w:rsid w:val="00825A02"/>
    <w:rsid w:val="008354CA"/>
    <w:rsid w:val="00837CC8"/>
    <w:rsid w:val="008515C4"/>
    <w:rsid w:val="00854072"/>
    <w:rsid w:val="00854B03"/>
    <w:rsid w:val="00866775"/>
    <w:rsid w:val="00875AF8"/>
    <w:rsid w:val="0087639E"/>
    <w:rsid w:val="00884EB1"/>
    <w:rsid w:val="008A093B"/>
    <w:rsid w:val="008A0C78"/>
    <w:rsid w:val="008A4DCE"/>
    <w:rsid w:val="008B04D4"/>
    <w:rsid w:val="008B6EAD"/>
    <w:rsid w:val="008C3A22"/>
    <w:rsid w:val="008D02CB"/>
    <w:rsid w:val="008D1EED"/>
    <w:rsid w:val="008D39B1"/>
    <w:rsid w:val="008D6556"/>
    <w:rsid w:val="008E1BF8"/>
    <w:rsid w:val="008F020C"/>
    <w:rsid w:val="008F5E44"/>
    <w:rsid w:val="008F5F25"/>
    <w:rsid w:val="00905135"/>
    <w:rsid w:val="00913F8F"/>
    <w:rsid w:val="00914CEF"/>
    <w:rsid w:val="009200B8"/>
    <w:rsid w:val="00942346"/>
    <w:rsid w:val="00942F52"/>
    <w:rsid w:val="00954233"/>
    <w:rsid w:val="009556C5"/>
    <w:rsid w:val="00964E62"/>
    <w:rsid w:val="00975041"/>
    <w:rsid w:val="009758C7"/>
    <w:rsid w:val="009761A6"/>
    <w:rsid w:val="0097625F"/>
    <w:rsid w:val="00980725"/>
    <w:rsid w:val="00985F8C"/>
    <w:rsid w:val="00990BD2"/>
    <w:rsid w:val="00993194"/>
    <w:rsid w:val="009956B0"/>
    <w:rsid w:val="00995A41"/>
    <w:rsid w:val="009A0338"/>
    <w:rsid w:val="009A3174"/>
    <w:rsid w:val="009A5BFA"/>
    <w:rsid w:val="009B0A24"/>
    <w:rsid w:val="009B2144"/>
    <w:rsid w:val="009B659F"/>
    <w:rsid w:val="009C7274"/>
    <w:rsid w:val="009D29C5"/>
    <w:rsid w:val="009E22AF"/>
    <w:rsid w:val="009E5485"/>
    <w:rsid w:val="009F345F"/>
    <w:rsid w:val="00A00DBF"/>
    <w:rsid w:val="00A0161C"/>
    <w:rsid w:val="00A01B30"/>
    <w:rsid w:val="00A04957"/>
    <w:rsid w:val="00A04D64"/>
    <w:rsid w:val="00A06240"/>
    <w:rsid w:val="00A0746A"/>
    <w:rsid w:val="00A128C3"/>
    <w:rsid w:val="00A2180D"/>
    <w:rsid w:val="00A219E9"/>
    <w:rsid w:val="00A23121"/>
    <w:rsid w:val="00A27D7F"/>
    <w:rsid w:val="00A32181"/>
    <w:rsid w:val="00A3418F"/>
    <w:rsid w:val="00A42458"/>
    <w:rsid w:val="00A43213"/>
    <w:rsid w:val="00A44727"/>
    <w:rsid w:val="00A547E5"/>
    <w:rsid w:val="00A61BFD"/>
    <w:rsid w:val="00A71C34"/>
    <w:rsid w:val="00A71D15"/>
    <w:rsid w:val="00A76234"/>
    <w:rsid w:val="00A76533"/>
    <w:rsid w:val="00A824C3"/>
    <w:rsid w:val="00A82911"/>
    <w:rsid w:val="00A83C09"/>
    <w:rsid w:val="00AA2A46"/>
    <w:rsid w:val="00AA77DC"/>
    <w:rsid w:val="00AB12B0"/>
    <w:rsid w:val="00AB46A2"/>
    <w:rsid w:val="00AC038A"/>
    <w:rsid w:val="00AD45D2"/>
    <w:rsid w:val="00AE0AD1"/>
    <w:rsid w:val="00AE3E40"/>
    <w:rsid w:val="00AF20C8"/>
    <w:rsid w:val="00AF3DE6"/>
    <w:rsid w:val="00B04379"/>
    <w:rsid w:val="00B0576B"/>
    <w:rsid w:val="00B1229C"/>
    <w:rsid w:val="00B12785"/>
    <w:rsid w:val="00B15CEB"/>
    <w:rsid w:val="00B34A94"/>
    <w:rsid w:val="00B37E20"/>
    <w:rsid w:val="00B47F3D"/>
    <w:rsid w:val="00B53F45"/>
    <w:rsid w:val="00B62CFB"/>
    <w:rsid w:val="00B639CD"/>
    <w:rsid w:val="00B7215D"/>
    <w:rsid w:val="00B73E5F"/>
    <w:rsid w:val="00B8296C"/>
    <w:rsid w:val="00B860D7"/>
    <w:rsid w:val="00B86797"/>
    <w:rsid w:val="00B95902"/>
    <w:rsid w:val="00BA3C3E"/>
    <w:rsid w:val="00BA770D"/>
    <w:rsid w:val="00BB3AD7"/>
    <w:rsid w:val="00BC273D"/>
    <w:rsid w:val="00BC3879"/>
    <w:rsid w:val="00BC3902"/>
    <w:rsid w:val="00BC4CBC"/>
    <w:rsid w:val="00BC53D2"/>
    <w:rsid w:val="00BE446E"/>
    <w:rsid w:val="00BF18D9"/>
    <w:rsid w:val="00BF398A"/>
    <w:rsid w:val="00C03108"/>
    <w:rsid w:val="00C04490"/>
    <w:rsid w:val="00C0565F"/>
    <w:rsid w:val="00C07BDF"/>
    <w:rsid w:val="00C22F55"/>
    <w:rsid w:val="00C22F91"/>
    <w:rsid w:val="00C4093F"/>
    <w:rsid w:val="00C44CED"/>
    <w:rsid w:val="00C46287"/>
    <w:rsid w:val="00C465F5"/>
    <w:rsid w:val="00C557CF"/>
    <w:rsid w:val="00C572D2"/>
    <w:rsid w:val="00C61A83"/>
    <w:rsid w:val="00C63991"/>
    <w:rsid w:val="00C722F8"/>
    <w:rsid w:val="00C9015C"/>
    <w:rsid w:val="00CA0C1D"/>
    <w:rsid w:val="00CA7E0C"/>
    <w:rsid w:val="00CB2571"/>
    <w:rsid w:val="00CB2D35"/>
    <w:rsid w:val="00CB458F"/>
    <w:rsid w:val="00CB46D2"/>
    <w:rsid w:val="00CC2CA8"/>
    <w:rsid w:val="00CD7B9E"/>
    <w:rsid w:val="00CF0A5D"/>
    <w:rsid w:val="00CF0F8E"/>
    <w:rsid w:val="00CF2280"/>
    <w:rsid w:val="00D01A90"/>
    <w:rsid w:val="00D02154"/>
    <w:rsid w:val="00D03912"/>
    <w:rsid w:val="00D07B21"/>
    <w:rsid w:val="00D1120B"/>
    <w:rsid w:val="00D11E41"/>
    <w:rsid w:val="00D155A1"/>
    <w:rsid w:val="00D17C83"/>
    <w:rsid w:val="00D20985"/>
    <w:rsid w:val="00D21A6C"/>
    <w:rsid w:val="00D315D1"/>
    <w:rsid w:val="00D33C9A"/>
    <w:rsid w:val="00D33CC8"/>
    <w:rsid w:val="00D366B4"/>
    <w:rsid w:val="00D36AC6"/>
    <w:rsid w:val="00D40614"/>
    <w:rsid w:val="00D448C4"/>
    <w:rsid w:val="00D453D1"/>
    <w:rsid w:val="00D47BDA"/>
    <w:rsid w:val="00D56543"/>
    <w:rsid w:val="00D62E8B"/>
    <w:rsid w:val="00D654DF"/>
    <w:rsid w:val="00D773E5"/>
    <w:rsid w:val="00D80C6B"/>
    <w:rsid w:val="00D859E6"/>
    <w:rsid w:val="00D91F1C"/>
    <w:rsid w:val="00DA2834"/>
    <w:rsid w:val="00DA2C76"/>
    <w:rsid w:val="00DA3F93"/>
    <w:rsid w:val="00DA41A0"/>
    <w:rsid w:val="00DA69A8"/>
    <w:rsid w:val="00DB759C"/>
    <w:rsid w:val="00DC0DEA"/>
    <w:rsid w:val="00DC2A8F"/>
    <w:rsid w:val="00DD080F"/>
    <w:rsid w:val="00DE3C31"/>
    <w:rsid w:val="00DE6797"/>
    <w:rsid w:val="00DF4C19"/>
    <w:rsid w:val="00DF7F2E"/>
    <w:rsid w:val="00E01092"/>
    <w:rsid w:val="00E02166"/>
    <w:rsid w:val="00E074F2"/>
    <w:rsid w:val="00E26418"/>
    <w:rsid w:val="00E527C5"/>
    <w:rsid w:val="00E5378E"/>
    <w:rsid w:val="00E5618F"/>
    <w:rsid w:val="00E57C0D"/>
    <w:rsid w:val="00E62851"/>
    <w:rsid w:val="00E7552F"/>
    <w:rsid w:val="00E77222"/>
    <w:rsid w:val="00E77EFB"/>
    <w:rsid w:val="00E847AD"/>
    <w:rsid w:val="00E87499"/>
    <w:rsid w:val="00E91694"/>
    <w:rsid w:val="00EA2F7B"/>
    <w:rsid w:val="00EA58E5"/>
    <w:rsid w:val="00EC093E"/>
    <w:rsid w:val="00EC6DDB"/>
    <w:rsid w:val="00ED1B41"/>
    <w:rsid w:val="00ED3AB6"/>
    <w:rsid w:val="00EF1C4D"/>
    <w:rsid w:val="00EF46BB"/>
    <w:rsid w:val="00F0128F"/>
    <w:rsid w:val="00F031AB"/>
    <w:rsid w:val="00F074D4"/>
    <w:rsid w:val="00F10345"/>
    <w:rsid w:val="00F121A4"/>
    <w:rsid w:val="00F12B38"/>
    <w:rsid w:val="00F13AF5"/>
    <w:rsid w:val="00F25003"/>
    <w:rsid w:val="00F31503"/>
    <w:rsid w:val="00F31771"/>
    <w:rsid w:val="00F33FA5"/>
    <w:rsid w:val="00F42E3D"/>
    <w:rsid w:val="00F4489C"/>
    <w:rsid w:val="00F46EA2"/>
    <w:rsid w:val="00F50016"/>
    <w:rsid w:val="00F504F1"/>
    <w:rsid w:val="00F6067E"/>
    <w:rsid w:val="00F62B57"/>
    <w:rsid w:val="00F74844"/>
    <w:rsid w:val="00F80B66"/>
    <w:rsid w:val="00F8214A"/>
    <w:rsid w:val="00F841A5"/>
    <w:rsid w:val="00F856E7"/>
    <w:rsid w:val="00F92CC4"/>
    <w:rsid w:val="00F97E48"/>
    <w:rsid w:val="00FA2C9B"/>
    <w:rsid w:val="00FB3C7B"/>
    <w:rsid w:val="00FB5A5F"/>
    <w:rsid w:val="00FC172A"/>
    <w:rsid w:val="00FC3985"/>
    <w:rsid w:val="00FC416D"/>
    <w:rsid w:val="00FC6A50"/>
    <w:rsid w:val="00FD4CC1"/>
    <w:rsid w:val="00FE31B9"/>
    <w:rsid w:val="00FE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7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4A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4A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A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A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A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A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A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A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A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4A7F"/>
    <w:rPr>
      <w:b/>
      <w:bCs/>
    </w:rPr>
  </w:style>
  <w:style w:type="paragraph" w:styleId="a4">
    <w:name w:val="Normal (Web)"/>
    <w:basedOn w:val="a"/>
    <w:uiPriority w:val="99"/>
    <w:rsid w:val="003D49F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D49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9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D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utop">
    <w:name w:val="menutop"/>
    <w:basedOn w:val="a"/>
    <w:rsid w:val="00676373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44A7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76D3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13A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3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13A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3A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4A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44A7F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e">
    <w:name w:val="Title"/>
    <w:basedOn w:val="a"/>
    <w:next w:val="a"/>
    <w:link w:val="af"/>
    <w:uiPriority w:val="10"/>
    <w:qFormat/>
    <w:rsid w:val="00544A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544A7F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4A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44A7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4A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44A7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44A7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44A7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44A7F"/>
    <w:rPr>
      <w:rFonts w:asciiTheme="majorHAnsi" w:eastAsiaTheme="majorEastAsia" w:hAnsiTheme="majorHAnsi"/>
    </w:rPr>
  </w:style>
  <w:style w:type="paragraph" w:styleId="af0">
    <w:name w:val="caption"/>
    <w:basedOn w:val="a"/>
    <w:next w:val="a"/>
    <w:uiPriority w:val="35"/>
    <w:semiHidden/>
    <w:unhideWhenUsed/>
    <w:rsid w:val="00544A7F"/>
    <w:rPr>
      <w:b/>
      <w:bCs/>
      <w:color w:val="2A6C7D" w:themeColor="accent1" w:themeShade="BF"/>
      <w:sz w:val="16"/>
      <w:szCs w:val="16"/>
    </w:rPr>
  </w:style>
  <w:style w:type="paragraph" w:styleId="af1">
    <w:name w:val="Subtitle"/>
    <w:basedOn w:val="a"/>
    <w:next w:val="a"/>
    <w:link w:val="af2"/>
    <w:uiPriority w:val="11"/>
    <w:qFormat/>
    <w:rsid w:val="00544A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544A7F"/>
    <w:rPr>
      <w:rFonts w:asciiTheme="majorHAnsi" w:eastAsiaTheme="majorEastAsia" w:hAnsiTheme="majorHAnsi"/>
      <w:sz w:val="24"/>
      <w:szCs w:val="24"/>
    </w:rPr>
  </w:style>
  <w:style w:type="character" w:styleId="af3">
    <w:name w:val="Emphasis"/>
    <w:basedOn w:val="a0"/>
    <w:uiPriority w:val="20"/>
    <w:qFormat/>
    <w:rsid w:val="00544A7F"/>
    <w:rPr>
      <w:rFonts w:asciiTheme="minorHAnsi" w:hAnsiTheme="minorHAnsi"/>
      <w:b/>
      <w:i/>
      <w:iCs/>
    </w:rPr>
  </w:style>
  <w:style w:type="paragraph" w:styleId="af4">
    <w:name w:val="No Spacing"/>
    <w:basedOn w:val="a"/>
    <w:link w:val="af5"/>
    <w:uiPriority w:val="1"/>
    <w:qFormat/>
    <w:rsid w:val="00544A7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44A7F"/>
    <w:rPr>
      <w:i/>
    </w:rPr>
  </w:style>
  <w:style w:type="character" w:customStyle="1" w:styleId="22">
    <w:name w:val="Цитата 2 Знак"/>
    <w:basedOn w:val="a0"/>
    <w:link w:val="21"/>
    <w:uiPriority w:val="29"/>
    <w:rsid w:val="00544A7F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544A7F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544A7F"/>
    <w:rPr>
      <w:b/>
      <w:i/>
      <w:sz w:val="24"/>
    </w:rPr>
  </w:style>
  <w:style w:type="character" w:styleId="af8">
    <w:name w:val="Subtle Emphasis"/>
    <w:uiPriority w:val="19"/>
    <w:qFormat/>
    <w:rsid w:val="00544A7F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544A7F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544A7F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544A7F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544A7F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544A7F"/>
    <w:pPr>
      <w:outlineLvl w:val="9"/>
    </w:pPr>
  </w:style>
  <w:style w:type="character" w:customStyle="1" w:styleId="af5">
    <w:name w:val="Без интервала Знак"/>
    <w:basedOn w:val="a0"/>
    <w:link w:val="af4"/>
    <w:uiPriority w:val="1"/>
    <w:rsid w:val="00544A7F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7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4A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4A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A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A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A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A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A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A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A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4A7F"/>
    <w:rPr>
      <w:b/>
      <w:bCs/>
    </w:rPr>
  </w:style>
  <w:style w:type="paragraph" w:styleId="a4">
    <w:name w:val="Normal (Web)"/>
    <w:basedOn w:val="a"/>
    <w:uiPriority w:val="99"/>
    <w:rsid w:val="003D49F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D49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9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D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utop">
    <w:name w:val="menutop"/>
    <w:basedOn w:val="a"/>
    <w:rsid w:val="00676373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44A7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76D3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13A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3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13A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3A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4A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44A7F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e">
    <w:name w:val="Title"/>
    <w:basedOn w:val="a"/>
    <w:next w:val="a"/>
    <w:link w:val="af"/>
    <w:uiPriority w:val="10"/>
    <w:qFormat/>
    <w:rsid w:val="00544A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544A7F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4A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44A7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4A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44A7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44A7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44A7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44A7F"/>
    <w:rPr>
      <w:rFonts w:asciiTheme="majorHAnsi" w:eastAsiaTheme="majorEastAsia" w:hAnsiTheme="majorHAnsi"/>
    </w:rPr>
  </w:style>
  <w:style w:type="paragraph" w:styleId="af0">
    <w:name w:val="caption"/>
    <w:basedOn w:val="a"/>
    <w:next w:val="a"/>
    <w:uiPriority w:val="35"/>
    <w:semiHidden/>
    <w:unhideWhenUsed/>
    <w:rsid w:val="00544A7F"/>
    <w:rPr>
      <w:b/>
      <w:bCs/>
      <w:color w:val="2A6C7D" w:themeColor="accent1" w:themeShade="BF"/>
      <w:sz w:val="16"/>
      <w:szCs w:val="16"/>
    </w:rPr>
  </w:style>
  <w:style w:type="paragraph" w:styleId="af1">
    <w:name w:val="Subtitle"/>
    <w:basedOn w:val="a"/>
    <w:next w:val="a"/>
    <w:link w:val="af2"/>
    <w:uiPriority w:val="11"/>
    <w:qFormat/>
    <w:rsid w:val="00544A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544A7F"/>
    <w:rPr>
      <w:rFonts w:asciiTheme="majorHAnsi" w:eastAsiaTheme="majorEastAsia" w:hAnsiTheme="majorHAnsi"/>
      <w:sz w:val="24"/>
      <w:szCs w:val="24"/>
    </w:rPr>
  </w:style>
  <w:style w:type="character" w:styleId="af3">
    <w:name w:val="Emphasis"/>
    <w:basedOn w:val="a0"/>
    <w:uiPriority w:val="20"/>
    <w:qFormat/>
    <w:rsid w:val="00544A7F"/>
    <w:rPr>
      <w:rFonts w:asciiTheme="minorHAnsi" w:hAnsiTheme="minorHAnsi"/>
      <w:b/>
      <w:i/>
      <w:iCs/>
    </w:rPr>
  </w:style>
  <w:style w:type="paragraph" w:styleId="af4">
    <w:name w:val="No Spacing"/>
    <w:basedOn w:val="a"/>
    <w:link w:val="af5"/>
    <w:uiPriority w:val="1"/>
    <w:qFormat/>
    <w:rsid w:val="00544A7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44A7F"/>
    <w:rPr>
      <w:i/>
    </w:rPr>
  </w:style>
  <w:style w:type="character" w:customStyle="1" w:styleId="22">
    <w:name w:val="Цитата 2 Знак"/>
    <w:basedOn w:val="a0"/>
    <w:link w:val="21"/>
    <w:uiPriority w:val="29"/>
    <w:rsid w:val="00544A7F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544A7F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544A7F"/>
    <w:rPr>
      <w:b/>
      <w:i/>
      <w:sz w:val="24"/>
    </w:rPr>
  </w:style>
  <w:style w:type="character" w:styleId="af8">
    <w:name w:val="Subtle Emphasis"/>
    <w:uiPriority w:val="19"/>
    <w:qFormat/>
    <w:rsid w:val="00544A7F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544A7F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544A7F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544A7F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544A7F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544A7F"/>
    <w:pPr>
      <w:outlineLvl w:val="9"/>
    </w:pPr>
  </w:style>
  <w:style w:type="character" w:customStyle="1" w:styleId="af5">
    <w:name w:val="Без интервала Знак"/>
    <w:basedOn w:val="a0"/>
    <w:link w:val="af4"/>
    <w:uiPriority w:val="1"/>
    <w:rsid w:val="00544A7F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7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16E35-71D4-453D-9B07-A26A2FF3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Press.Press@outlook.com</cp:lastModifiedBy>
  <cp:revision>2</cp:revision>
  <cp:lastPrinted>2013-12-17T14:38:00Z</cp:lastPrinted>
  <dcterms:created xsi:type="dcterms:W3CDTF">2023-04-06T22:52:00Z</dcterms:created>
  <dcterms:modified xsi:type="dcterms:W3CDTF">2023-04-06T22:52:00Z</dcterms:modified>
</cp:coreProperties>
</file>